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附件1</w:t>
      </w:r>
    </w:p>
    <w:p>
      <w:pPr>
        <w:jc w:val="center"/>
        <w:rPr>
          <w:rFonts w:hint="eastAsia" w:eastAsia="宋体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会议议程</w:t>
      </w:r>
    </w:p>
    <w:p/>
    <w:tbl>
      <w:tblPr>
        <w:tblStyle w:val="4"/>
        <w:tblpPr w:leftFromText="180" w:rightFromText="180" w:vertAnchor="text" w:horzAnchor="page" w:tblpX="1673" w:tblpY="78"/>
        <w:tblOverlap w:val="never"/>
        <w:tblW w:w="8526" w:type="dxa"/>
        <w:tblInd w:w="0" w:type="dxa"/>
        <w:tblBorders>
          <w:top w:val="single" w:color="4F81BD" w:sz="6" w:space="0"/>
          <w:left w:val="single" w:color="4F81BD" w:sz="6" w:space="0"/>
          <w:bottom w:val="single" w:color="4F81BD" w:sz="6" w:space="0"/>
          <w:right w:val="single" w:color="4F81BD" w:sz="6" w:space="0"/>
          <w:insideH w:val="single" w:color="4F81BD" w:sz="6" w:space="0"/>
          <w:insideV w:val="single" w:color="4F81B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3134"/>
        <w:gridCol w:w="3808"/>
      </w:tblGrid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4F81BD"/>
            <w:vAlign w:val="top"/>
          </w:tcPr>
          <w:p>
            <w:pPr>
              <w:spacing w:before="144" w:line="231" w:lineRule="auto"/>
              <w:ind w:left="5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FFFFFF"/>
                <w:spacing w:val="-7"/>
                <w:sz w:val="23"/>
                <w:szCs w:val="23"/>
                <w14:textOutline w14:w="4358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时</w:t>
            </w:r>
            <w:r>
              <w:rPr>
                <w:rFonts w:ascii="仿宋" w:hAnsi="仿宋" w:eastAsia="仿宋" w:cs="仿宋"/>
                <w:color w:val="FFFFFF"/>
                <w:spacing w:val="-6"/>
                <w:sz w:val="23"/>
                <w:szCs w:val="23"/>
                <w14:textOutline w14:w="4358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间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4F81BD"/>
            <w:vAlign w:val="top"/>
          </w:tcPr>
          <w:p>
            <w:pPr>
              <w:spacing w:before="144" w:line="231" w:lineRule="auto"/>
              <w:ind w:left="10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FFFFFF"/>
                <w:spacing w:val="6"/>
                <w:sz w:val="23"/>
                <w:szCs w:val="23"/>
                <w14:textOutline w14:w="4358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专家讲</w:t>
            </w:r>
            <w:r>
              <w:rPr>
                <w:rFonts w:ascii="仿宋" w:hAnsi="仿宋" w:eastAsia="仿宋" w:cs="仿宋"/>
                <w:color w:val="FFFFFF"/>
                <w:spacing w:val="5"/>
                <w:sz w:val="23"/>
                <w:szCs w:val="23"/>
                <w14:textOutline w14:w="4358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座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4F81BD"/>
            <w:vAlign w:val="top"/>
          </w:tcPr>
          <w:p>
            <w:pPr>
              <w:spacing w:before="144" w:line="231" w:lineRule="auto"/>
              <w:ind w:left="143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color w:val="FFFFFF"/>
                <w:spacing w:val="5"/>
                <w:sz w:val="23"/>
                <w:szCs w:val="23"/>
                <w14:textOutline w14:w="4358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主讲嘉</w:t>
            </w:r>
            <w:r>
              <w:rPr>
                <w:rFonts w:ascii="仿宋" w:hAnsi="仿宋" w:eastAsia="仿宋" w:cs="仿宋"/>
                <w:color w:val="FFFFFF"/>
                <w:spacing w:val="4"/>
                <w:sz w:val="23"/>
                <w:szCs w:val="23"/>
                <w14:textOutline w14:w="4358" w14:cap="sq" w14:cmpd="sng">
                  <w14:solidFill>
                    <w14:srgbClr w14:val="FFFFFF"/>
                  </w14:solidFill>
                  <w14:prstDash w14:val="solid"/>
                  <w14:bevel/>
                </w14:textOutline>
              </w:rPr>
              <w:t>宾</w:t>
            </w:r>
          </w:p>
        </w:tc>
      </w:tr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19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9:00-10:30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before="256"/>
              <w:ind w:left="110" w:right="100" w:firstLine="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1、工程认证申请及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自评报告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写注意事项</w:t>
            </w:r>
          </w:p>
          <w:p>
            <w:pPr>
              <w:spacing w:before="116"/>
              <w:ind w:left="110" w:right="100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2、工程教育专业认证标准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使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用指南 (2022 版) 解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读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before="149" w:line="255" w:lineRule="auto"/>
              <w:ind w:left="116" w:right="102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李静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，教授，工学博士，西安工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学本科生院副院长，中国工程教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育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认证协会电子信息与电气类专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认证委员会、兵器类专业认证委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会核心专家。</w:t>
            </w:r>
          </w:p>
        </w:tc>
      </w:tr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before="136" w:line="310" w:lineRule="exact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10: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30-10:45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before="137" w:line="231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参会人员与专家交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流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6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10: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45-11:15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5" w:line="262" w:lineRule="auto"/>
              <w:ind w:left="111" w:right="1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算机类专业工程教育专业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认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证标准解读与案例分析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before="138" w:line="252" w:lineRule="auto"/>
              <w:ind w:left="115" w:right="102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鲁晓锋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，教授，硕士生导师，工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士，西安理工大学计算机科学与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程学院副院长，中国工程教育认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专家，信息技术新工科产学研联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盟理事，中国计算机学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会 CCF 高级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员，中国计算机学会教育专委会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委，陕西省高校教学指导委员会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委员，国家级一流金课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负责人， 中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国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图象图形学学会会员，陕西省计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算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机教育学会理事，陕西省计算机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会理事，陕西省图象图形学学会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事。</w:t>
            </w:r>
          </w:p>
        </w:tc>
      </w:tr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before="138" w:line="310" w:lineRule="exact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11: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15-11:30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before="138" w:line="231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参会人员与专家交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流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5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309" w:lineRule="exact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11: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30-11:45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111" w:right="100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专业建设内外部达成评价问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卷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设计与分析应用案例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before="137" w:line="252" w:lineRule="auto"/>
              <w:ind w:left="115" w:right="102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，西安启光信息技术有限责任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公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司，总经理。西安石油大学研究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企业导师、西安理工大学创新创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企业导师、西安航空学院本科企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业教师； 主持研发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30 余项教育教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类信息化产品；参与过机械类、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电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子信息与电气工程类、兵器类、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算机类、材料类、土木类、环境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、仪器类等 20 多个专业建设与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认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证工作；为专业提供培养目标达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成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评价、培养目标合理性评价、毕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要求达成间接评价等第三方调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研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和数据分析报告服务。</w:t>
            </w:r>
          </w:p>
        </w:tc>
      </w:tr>
    </w:tbl>
    <w:tbl>
      <w:tblPr>
        <w:tblStyle w:val="4"/>
        <w:tblW w:w="8526" w:type="dxa"/>
        <w:tblInd w:w="7" w:type="dxa"/>
        <w:tblBorders>
          <w:top w:val="single" w:color="4F81BD" w:sz="6" w:space="0"/>
          <w:left w:val="single" w:color="4F81BD" w:sz="6" w:space="0"/>
          <w:bottom w:val="single" w:color="4F81BD" w:sz="6" w:space="0"/>
          <w:right w:val="single" w:color="4F81BD" w:sz="6" w:space="0"/>
          <w:insideH w:val="single" w:color="4F81BD" w:sz="6" w:space="0"/>
          <w:insideV w:val="single" w:color="4F81BD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4"/>
        <w:gridCol w:w="3134"/>
        <w:gridCol w:w="3808"/>
      </w:tblGrid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4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310" w:lineRule="exact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11: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45-12:00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5" w:line="263" w:lineRule="auto"/>
              <w:ind w:left="112" w:right="100" w:firstLine="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以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终为始建设计算机科学与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技术专业实践体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系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shd w:val="clear" w:color="auto" w:fill="B8CCE4"/>
            <w:vAlign w:val="top"/>
          </w:tcPr>
          <w:p>
            <w:pPr>
              <w:spacing w:before="143" w:line="252" w:lineRule="auto"/>
              <w:ind w:left="115" w:right="102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庆中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，博士，硕士研究生导师，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任中国地质大学 (武汉) 计算机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25"/>
                <w:sz w:val="23"/>
                <w:szCs w:val="23"/>
              </w:rPr>
              <w:t>院计算机科学与技术系教学副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任。参与国家自然科学基金、国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家重大专项等项目 6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项，重大军工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项目 1 项，主持省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部级及其他横向 </w:t>
            </w:r>
            <w:r>
              <w:rPr>
                <w:rFonts w:ascii="仿宋" w:hAnsi="仿宋" w:eastAsia="仿宋" w:cs="仿宋"/>
                <w:spacing w:val="-8"/>
                <w:sz w:val="23"/>
                <w:szCs w:val="23"/>
              </w:rPr>
              <w:t xml:space="preserve">项 目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1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0 余项。发表 SCI、EI 索引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论文 20 余篇 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获发明专利授权 6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项，软件著作权授权 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4 项。获评中 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国地质大学 “青年教师教学优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秀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奖”“最受欢迎教师”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等称号。 目 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的研究方向包括物联网应用、计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算机视觉， 以及知识图</w:t>
            </w:r>
            <w:r>
              <w:rPr>
                <w:rFonts w:ascii="仿宋" w:hAnsi="仿宋" w:eastAsia="仿宋" w:cs="仿宋"/>
                <w:sz w:val="23"/>
                <w:szCs w:val="23"/>
              </w:rPr>
              <w:t>谱等。</w:t>
            </w:r>
          </w:p>
        </w:tc>
      </w:tr>
      <w:tr>
        <w:tblPrEx>
          <w:tblBorders>
            <w:top w:val="single" w:color="4F81BD" w:sz="6" w:space="0"/>
            <w:left w:val="single" w:color="4F81BD" w:sz="6" w:space="0"/>
            <w:bottom w:val="single" w:color="4F81BD" w:sz="6" w:space="0"/>
            <w:right w:val="single" w:color="4F81BD" w:sz="6" w:space="0"/>
            <w:insideH w:val="single" w:color="4F81BD" w:sz="6" w:space="0"/>
            <w:insideV w:val="single" w:color="4F81BD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58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before="138" w:line="310" w:lineRule="exact"/>
              <w:ind w:left="1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position w:val="2"/>
                <w:sz w:val="23"/>
                <w:szCs w:val="23"/>
              </w:rPr>
              <w:t>12:</w:t>
            </w:r>
            <w:r>
              <w:rPr>
                <w:rFonts w:ascii="仿宋" w:hAnsi="仿宋" w:eastAsia="仿宋" w:cs="仿宋"/>
                <w:spacing w:val="2"/>
                <w:position w:val="2"/>
                <w:sz w:val="23"/>
                <w:szCs w:val="23"/>
              </w:rPr>
              <w:t>00-12:15</w:t>
            </w:r>
          </w:p>
        </w:tc>
        <w:tc>
          <w:tcPr>
            <w:tcW w:w="3134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spacing w:before="138" w:line="232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会人员交流</w:t>
            </w:r>
          </w:p>
        </w:tc>
        <w:tc>
          <w:tcPr>
            <w:tcW w:w="3808" w:type="dxa"/>
            <w:tcBorders>
              <w:top w:val="single" w:color="4F81BD" w:sz="2" w:space="0"/>
              <w:bottom w:val="single" w:color="4F81BD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5AA3F4A"/>
    <w:rsid w:val="45AA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2023-04-06T08:21:00Z</dcterms:created>
  <dc:creator>妍</dc:creator>
  <cp:lastModifiedBy>妍</cp:lastModifiedBy>
  <dcterms:modified xsi:type="dcterms:W3CDTF">2023-04-06T08:22:05Z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0DE363361AD14DFFB1AF22BBF5F26905_11</vt:lpwstr>
  </property>
</Properties>
</file>