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eastAsia="PMingLiU" w:cs="Times New Roman"/>
          <w:color w:val="000000"/>
          <w:kern w:val="0"/>
          <w:sz w:val="44"/>
          <w:szCs w:val="44"/>
          <w:lang w:eastAsia="zh-TW" w:bidi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陕西本科高校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教学创新大赛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TW" w:bidi="en-US"/>
        </w:rPr>
        <w:t>评审标准</w:t>
      </w: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</w:p>
    <w:p>
      <w:pPr>
        <w:rPr>
          <w:rFonts w:ascii="Times New Roman" w:hAnsi="Times New Roman" w:eastAsia="黑体" w:cs="黑体"/>
          <w:bCs/>
          <w:color w:val="000000"/>
          <w:sz w:val="28"/>
          <w:szCs w:val="28"/>
          <w:lang w:bidi="en-US"/>
        </w:rPr>
      </w:pP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eastAsia="zh-CN" w:bidi="en-US"/>
        </w:rPr>
        <w:t>一</w:t>
      </w: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、教学创新成果报告评分表</w:t>
      </w: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7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有明确的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问题导向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有明显的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创新特色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体现课程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思政特色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关注技术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应用于教学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注重创新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成果的辐射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rPr>
          <w:rFonts w:ascii="Times New Roman" w:hAnsi="Times New Roman" w:eastAsia="黑体" w:cs="黑体"/>
          <w:bCs/>
          <w:color w:val="000000"/>
          <w:sz w:val="28"/>
          <w:szCs w:val="28"/>
          <w:lang w:bidi="en-US"/>
        </w:rPr>
      </w:pP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eastAsia="zh-CN" w:bidi="en-US"/>
        </w:rPr>
        <w:t>二</w:t>
      </w: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、教学设计创新汇报评分表</w:t>
      </w: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理念与目标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内容分析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学情分析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课程思政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过程与方法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考评与反馈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文档规范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设计创新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陕西本科高校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教学创新大赛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TW" w:bidi="en-US"/>
        </w:rPr>
        <w:t>评审标准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（课程思政组）</w:t>
      </w:r>
    </w:p>
    <w:p>
      <w:pPr>
        <w:spacing w:after="120" w:afterLines="50"/>
        <w:ind w:firstLine="0" w:firstLineChars="0"/>
        <w:jc w:val="center"/>
        <w:rPr>
          <w:rFonts w:hint="default" w:ascii="Times New Roman" w:hAnsi="Times New Roman" w:eastAsia="宋体" w:cs="Times New Roman"/>
          <w:bCs w:val="0"/>
          <w:sz w:val="21"/>
          <w:szCs w:val="21"/>
        </w:rPr>
      </w:pPr>
    </w:p>
    <w:p>
      <w:pPr>
        <w:rPr>
          <w:rFonts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一、课程思政创新报告评分表</w:t>
      </w: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问题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导向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创新举措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创新效果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成果辐射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eastAsia="zh-CN" w:bidi="en-US"/>
        </w:rPr>
        <w:t>二</w:t>
      </w: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、教学设计创新汇报评分表</w:t>
      </w:r>
    </w:p>
    <w:tbl>
      <w:tblPr>
        <w:tblStyle w:val="3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理念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总体设计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教学目标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学情分析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eastAsia="en-US" w:bidi="en-US"/>
              </w:rPr>
              <w:t>内容分析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过程与方法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考评与反馈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设计创新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文档规范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文字、符号、单位和公式符合标准规范；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语言简洁、明了，字体、图表运用适当；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0"/>
                <w:kern w:val="0"/>
                <w:lang w:bidi="en-US"/>
              </w:rPr>
              <w:t>现场交流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lang w:bidi="en-US"/>
              </w:rPr>
              <w:t>观点正确，切中要点，条理清晰，重点突出，表达流畅。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AE07ED7"/>
    <w:rsid w:val="7A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2023-09-14T08:46:00Z</dcterms:created>
  <dc:creator>妍</dc:creator>
  <cp:lastModifiedBy>妍</cp:lastModifiedBy>
  <dcterms:modified xsi:type="dcterms:W3CDTF">2023-09-14T08:46:32Z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A3F519C3D204423CAF37AA4204C20D94_11</vt:lpwstr>
  </property>
</Properties>
</file>