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rPr>
          <w:rFonts w:eastAsia="黑体"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方正小标宋简体"/>
          <w:bCs/>
          <w:color w:val="2F2F2E"/>
          <w:kern w:val="36"/>
          <w:sz w:val="44"/>
          <w:szCs w:val="44"/>
        </w:rPr>
      </w:pPr>
      <w:r>
        <w:rPr>
          <w:rFonts w:eastAsia="方正小标宋简体"/>
          <w:bCs/>
          <w:color w:val="2F2F2E"/>
          <w:kern w:val="36"/>
          <w:sz w:val="44"/>
          <w:szCs w:val="44"/>
        </w:rPr>
        <w:t>陕西省教师教育改革与教师发展研究项目</w:t>
      </w:r>
    </w:p>
    <w:p>
      <w:pPr>
        <w:adjustRightInd w:val="0"/>
        <w:snapToGrid w:val="0"/>
        <w:spacing w:line="276" w:lineRule="auto"/>
        <w:jc w:val="center"/>
        <w:rPr>
          <w:rFonts w:eastAsia="方正小标宋简体"/>
          <w:color w:val="FF0000"/>
          <w:sz w:val="44"/>
          <w:szCs w:val="44"/>
        </w:rPr>
      </w:pPr>
      <w:r>
        <w:rPr>
          <w:rFonts w:eastAsia="方正小标宋简体"/>
          <w:bCs/>
          <w:color w:val="2F2F2E"/>
          <w:kern w:val="36"/>
          <w:sz w:val="44"/>
          <w:szCs w:val="44"/>
        </w:rPr>
        <w:t>立项指南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 w:val="32"/>
          <w:szCs w:val="32"/>
        </w:rPr>
        <w:t>一、总体要求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snapToGrid w:val="0"/>
          <w:kern w:val="0"/>
          <w:sz w:val="32"/>
          <w:szCs w:val="32"/>
        </w:rPr>
        <w:t>为做好2021年度陕西省教师教育改革与教师发展研究项目立项工作，制定本指南。指南列出的研究内容涉及教师教育改革与教师发展的方向，供参考，非具体的项目名称。申请人根据本指南，结合实际，确定项目名称和研究内容。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二、立项指南目录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1. 教师师德师风建设类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1-1.陕西省大中小学师德师风调查研究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1-2.中小学（幼儿园）教师师德师风长效机制建设研究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1-3.中小学基层党建队伍能力提升策略研究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1-4.高校教师师德素养提升研究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1-5.高校师德师风建设长效机制与实现路径研究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1-6.师德涵养基地建设研究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1-7.师德师风建设评价体系研究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2. 教师职前培养类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2-1.职前教师培养模式研究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2-2.职前教师教育课程体系研究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2-3.教师教育师资队伍建设研究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2-4.教师教育学科建设研究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2-5.“新师范”的理念与实践研究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2-6.师范专业认证工作中存在的问题与改进研究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2-7.职前教师教育实践模式研究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2-8.职前教师教育实践基地建设研究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2-9.职前教师教育教学方法创新研究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2-10.职前教师口语表达能力培养研究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2-11.职前教师写作能力培养研究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2-12.职前教师信息技术能力培养研究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3. 教师专业发展类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3-1.基础教育类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3-1-1.中小学教师专业发展的理论与实践研究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3-1-2.中小学（幼儿园）教师核心素养研究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3-1-3.中小学教师职业心理健康教育研究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3-1-4.中小学教师信息技术能力提升研究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3-1-5.陕西省市县教师发展机构建设研究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3-1-6.陕西省乡村教师专业发展支持体系建设研究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3-1-7.城乡教师共同体建设的研究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3-1-8.新时代陕西省“三级三类”骨干教师体系建设研究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3-1-9.新时代陕西省名校长（园长）培养策略研究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3-1-10.陕西省中小学校长（幼儿园园长）领导能力提升策略研究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3-1-11.陕西省中小学教师培训信息化管理研究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3-1-12.中小学（幼儿园）教师课程设计能力培养研究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3-1-13.陕西省中小学教师校本研修研究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3-1-14.陕西省“国培计划”“省培计划”现状、问题及对策研究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3-1-15.省（市、县）级教师培训机构培训能力的建设研究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3-1-16.特殊教育教师培训研究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3-1-17.中小学教师入职培训的现状、问题与对策研究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3-1-18.新高考背景下陕西省高中教师培训的实施策略研究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3-1-19.中小学教师海外研训的理论与实践研究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3-1-20.中小学教师培训（自主选学、课程标准、培训机构资质认定标准）研究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3-2. 高等教育类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3-2-1.高校教师发展平台建设研究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3-2-2.高校新入职教师培训研究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3-2-3.高校青年教师成长发展路径研究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3-2-4.高校“教学名师”标杆案例研究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3-2-5.高校教师教育教学发展现状、质量评价研究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3-2-6.高校教师科研反哺教学的实践和探索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3-2-7.高校教师教学创新能力提升研究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3-2-8.高校立德树人全方位育人队伍研究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3-2-9.智慧教育环境下高校教师专业发展路径与机制研究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3-2-10.“人工智能+教师教育”模式研究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3-2-11.职业教育教师培训的理论与实践研究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3-2-12.破“五唯”背景下高校教师评价改革研究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3-2-13.高校教师职称评审制度改革研究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3-2-14.高校教师培训模式的实践和探索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3-2-15.高校教师培训课程资源建设研究</w:t>
      </w:r>
    </w:p>
    <w:p>
      <w:pPr>
        <w:adjustRightInd w:val="0"/>
        <w:snapToGrid w:val="0"/>
        <w:spacing w:line="339" w:lineRule="auto"/>
        <w:ind w:firstLine="643" w:firstLineChars="200"/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snapToGrid w:val="0"/>
          <w:kern w:val="0"/>
          <w:sz w:val="32"/>
          <w:szCs w:val="32"/>
        </w:rPr>
        <w:t>4. 教师综合管理类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4-1.城乡一体化中小学教师编制管理研究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4-2.义务教育教师“县管校聘”机制研究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4-3.中小学特岗教师队伍管理研究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4-4.“银龄计划”实施机制研究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4-5.中小学教师准入标准研究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4-6.中小学教师职称制度改革研究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4-7.中小学教师考核评价改革研究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4-8.中小学教师职级制改革研究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4-9.中小学校长考核评价研究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4-10.高校教师专业发展指数研究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4-11.高校教师分类管理研究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4-12.陕西省教师教育发展现状与对策</w:t>
      </w:r>
    </w:p>
    <w:p>
      <w:pPr>
        <w:adjustRightInd w:val="0"/>
        <w:snapToGrid w:val="0"/>
        <w:spacing w:line="339" w:lineRule="auto"/>
        <w:ind w:firstLine="640" w:firstLineChars="200"/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napToGrid w:val="0"/>
          <w:kern w:val="0"/>
          <w:sz w:val="32"/>
          <w:szCs w:val="32"/>
        </w:rPr>
        <w:t>4-13.教师管理领域其他热点、难点问题</w:t>
      </w:r>
    </w:p>
    <w:p>
      <w:pPr>
        <w:adjustRightInd w:val="0"/>
        <w:snapToGrid w:val="0"/>
        <w:rPr>
          <w:rFonts w:eastAsia="黑体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0691"/>
    <w:rsid w:val="16CC59BC"/>
    <w:rsid w:val="511A1CF1"/>
    <w:rsid w:val="54120217"/>
    <w:rsid w:val="5AC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2022-02-14T07:42:00Z</dcterms:created>
  <dc:creator>妍</dc:creator>
  <cp:lastModifiedBy>妍</cp:lastModifiedBy>
  <dcterms:modified xsi:type="dcterms:W3CDTF">2022-02-14T07:43:16Z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4CB97FDE78464409922AC04759A8F550</vt:lpwstr>
  </property>
</Properties>
</file>