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0"/>
      </w:tblGrid>
      <w:tr w:rsidR="0026408B" w:rsidRPr="00B34CC0">
        <w:trPr>
          <w:tblCellSpacing w:w="0" w:type="dxa"/>
        </w:trPr>
        <w:tc>
          <w:tcPr>
            <w:tcW w:w="0" w:type="auto"/>
            <w:vAlign w:val="center"/>
            <w:hideMark/>
          </w:tcPr>
          <w:p w:rsidR="0026408B" w:rsidRPr="00B34CC0" w:rsidRDefault="0026408B" w:rsidP="00994EC5">
            <w:pPr>
              <w:widowControl/>
              <w:spacing w:line="380" w:lineRule="atLeast"/>
              <w:ind w:firstLineChars="200" w:firstLine="360"/>
              <w:rPr>
                <w:rFonts w:ascii="宋体" w:eastAsia="宋体" w:hAnsi="宋体" w:cs="宋体"/>
                <w:kern w:val="0"/>
                <w:sz w:val="18"/>
                <w:szCs w:val="18"/>
              </w:rPr>
            </w:pPr>
          </w:p>
        </w:tc>
      </w:tr>
    </w:tbl>
    <w:p w:rsidR="005B546B" w:rsidRPr="005B546B" w:rsidRDefault="005B546B" w:rsidP="00A372BB">
      <w:pPr>
        <w:widowControl/>
        <w:spacing w:beforeLines="50"/>
        <w:jc w:val="left"/>
        <w:textAlignment w:val="bottom"/>
        <w:rPr>
          <w:rFonts w:ascii="宋体" w:eastAsia="宋体" w:hAnsi="宋体" w:cs="宋体"/>
          <w:kern w:val="0"/>
          <w:sz w:val="28"/>
          <w:szCs w:val="28"/>
        </w:rPr>
      </w:pPr>
      <w:r>
        <w:rPr>
          <w:rFonts w:ascii="宋体" w:eastAsia="宋体" w:hAnsi="宋体" w:cs="宋体" w:hint="eastAsia"/>
          <w:kern w:val="0"/>
          <w:sz w:val="28"/>
          <w:szCs w:val="28"/>
        </w:rPr>
        <w:t>附件</w:t>
      </w:r>
    </w:p>
    <w:p w:rsidR="00994EC5" w:rsidRPr="00B34CC0" w:rsidRDefault="00994EC5" w:rsidP="00A372BB">
      <w:pPr>
        <w:widowControl/>
        <w:spacing w:beforeLines="50"/>
        <w:jc w:val="center"/>
        <w:textAlignment w:val="bottom"/>
        <w:rPr>
          <w:rFonts w:ascii="黑体" w:eastAsia="黑体" w:hAnsi="黑体" w:cs="宋体"/>
          <w:b/>
          <w:kern w:val="0"/>
          <w:sz w:val="44"/>
          <w:szCs w:val="44"/>
        </w:rPr>
      </w:pPr>
      <w:r w:rsidRPr="00B34CC0">
        <w:rPr>
          <w:rFonts w:ascii="黑体" w:eastAsia="黑体" w:hAnsi="黑体" w:cs="宋体" w:hint="eastAsia"/>
          <w:b/>
          <w:kern w:val="0"/>
          <w:sz w:val="44"/>
          <w:szCs w:val="44"/>
        </w:rPr>
        <w:t>西安交通工程学院</w:t>
      </w:r>
    </w:p>
    <w:p w:rsidR="00994EC5" w:rsidRPr="00B34CC0" w:rsidRDefault="00994EC5" w:rsidP="00A372BB">
      <w:pPr>
        <w:widowControl/>
        <w:spacing w:afterLines="100"/>
        <w:jc w:val="center"/>
        <w:textAlignment w:val="bottom"/>
        <w:rPr>
          <w:rFonts w:ascii="黑体" w:eastAsia="黑体" w:hAnsi="黑体" w:cs="宋体"/>
          <w:b/>
          <w:kern w:val="0"/>
          <w:sz w:val="44"/>
          <w:szCs w:val="44"/>
        </w:rPr>
      </w:pPr>
      <w:r w:rsidRPr="00B34CC0">
        <w:rPr>
          <w:rFonts w:ascii="黑体" w:eastAsia="黑体" w:hAnsi="黑体" w:cs="宋体" w:hint="eastAsia"/>
          <w:b/>
          <w:kern w:val="0"/>
          <w:sz w:val="44"/>
          <w:szCs w:val="44"/>
        </w:rPr>
        <w:t>重点学科及科研平台建设经费管理办法</w:t>
      </w:r>
    </w:p>
    <w:p w:rsidR="00994EC5" w:rsidRPr="00B34CC0" w:rsidRDefault="00994EC5" w:rsidP="00994EC5">
      <w:pPr>
        <w:widowControl/>
        <w:spacing w:line="380" w:lineRule="atLeast"/>
        <w:ind w:firstLineChars="200" w:firstLine="562"/>
        <w:rPr>
          <w:rFonts w:ascii="宋体" w:eastAsia="宋体" w:hAnsi="宋体" w:cs="宋体"/>
          <w:kern w:val="0"/>
          <w:sz w:val="28"/>
          <w:szCs w:val="28"/>
        </w:rPr>
      </w:pPr>
      <w:r w:rsidRPr="00B34CC0">
        <w:rPr>
          <w:rFonts w:ascii="宋体" w:eastAsia="宋体" w:hAnsi="宋体" w:cs="宋体" w:hint="eastAsia"/>
          <w:b/>
          <w:bCs/>
          <w:kern w:val="0"/>
          <w:sz w:val="28"/>
          <w:szCs w:val="28"/>
        </w:rPr>
        <w:t>第一条</w:t>
      </w:r>
      <w:r w:rsidRPr="00B34CC0">
        <w:rPr>
          <w:rFonts w:ascii="宋体" w:eastAsia="宋体" w:hAnsi="宋体" w:cs="宋体" w:hint="eastAsia"/>
          <w:kern w:val="0"/>
          <w:sz w:val="28"/>
          <w:szCs w:val="28"/>
        </w:rPr>
        <w:t> 学科建设和科研平台建设经费来源包括上级下拨、校拨和学科自筹经费三个渠道。学科建设、科研平台专项经费可跨年度使用，年度决算时自动</w:t>
      </w:r>
      <w:r w:rsidR="009F1BCA">
        <w:rPr>
          <w:rFonts w:ascii="宋体" w:eastAsia="宋体" w:hAnsi="宋体" w:cs="宋体" w:hint="eastAsia"/>
          <w:kern w:val="0"/>
          <w:sz w:val="28"/>
          <w:szCs w:val="28"/>
        </w:rPr>
        <w:t>结转</w:t>
      </w:r>
      <w:r w:rsidRPr="00B34CC0">
        <w:rPr>
          <w:rFonts w:ascii="宋体" w:eastAsia="宋体" w:hAnsi="宋体" w:cs="宋体" w:hint="eastAsia"/>
          <w:kern w:val="0"/>
          <w:sz w:val="28"/>
          <w:szCs w:val="28"/>
        </w:rPr>
        <w:t>。</w:t>
      </w:r>
    </w:p>
    <w:p w:rsidR="00994EC5" w:rsidRPr="00B34CC0" w:rsidRDefault="00994EC5" w:rsidP="00994EC5">
      <w:pPr>
        <w:ind w:firstLine="560"/>
        <w:rPr>
          <w:rFonts w:ascii="宋体" w:eastAsia="宋体" w:hAnsi="宋体" w:cs="宋体"/>
          <w:kern w:val="0"/>
          <w:sz w:val="28"/>
          <w:szCs w:val="28"/>
        </w:rPr>
      </w:pPr>
      <w:r w:rsidRPr="00B34CC0">
        <w:rPr>
          <w:rFonts w:ascii="宋体" w:eastAsia="宋体" w:hAnsi="宋体" w:cs="宋体" w:hint="eastAsia"/>
          <w:kern w:val="0"/>
          <w:sz w:val="28"/>
          <w:szCs w:val="28"/>
        </w:rPr>
        <w:t>1、省级及以上部门下拨经费的管理使用应严格按照经费下拨及上级管理部门的要求执行。</w:t>
      </w:r>
    </w:p>
    <w:p w:rsidR="00994EC5" w:rsidRPr="00B34CC0" w:rsidRDefault="00994EC5" w:rsidP="00994EC5">
      <w:pPr>
        <w:widowControl/>
        <w:spacing w:line="380" w:lineRule="atLeast"/>
        <w:ind w:firstLine="560"/>
        <w:rPr>
          <w:rFonts w:ascii="宋体" w:eastAsia="宋体" w:hAnsi="宋体" w:cs="宋体"/>
          <w:kern w:val="0"/>
          <w:sz w:val="28"/>
          <w:szCs w:val="28"/>
        </w:rPr>
      </w:pPr>
      <w:r w:rsidRPr="00B34CC0">
        <w:rPr>
          <w:rFonts w:ascii="宋体" w:eastAsia="宋体" w:hAnsi="宋体" w:cs="宋体" w:hint="eastAsia"/>
          <w:kern w:val="0"/>
          <w:sz w:val="28"/>
          <w:szCs w:val="28"/>
        </w:rPr>
        <w:t>2.省级及以上重点学科及科研平台所争取的建设经费，学校根据到帐经费按1:1给予资金配套。</w:t>
      </w:r>
    </w:p>
    <w:p w:rsidR="00021E96" w:rsidRPr="00B34CC0" w:rsidRDefault="00021E96" w:rsidP="00994EC5">
      <w:pPr>
        <w:widowControl/>
        <w:spacing w:line="380" w:lineRule="atLeast"/>
        <w:ind w:firstLine="560"/>
        <w:rPr>
          <w:rFonts w:ascii="宋体" w:eastAsia="宋体" w:hAnsi="宋体" w:cs="宋体"/>
          <w:kern w:val="0"/>
          <w:sz w:val="28"/>
          <w:szCs w:val="28"/>
        </w:rPr>
      </w:pPr>
      <w:r w:rsidRPr="00B34CC0">
        <w:rPr>
          <w:rFonts w:ascii="宋体" w:eastAsia="宋体" w:hAnsi="宋体" w:cs="宋体" w:hint="eastAsia"/>
          <w:kern w:val="0"/>
          <w:sz w:val="28"/>
          <w:szCs w:val="28"/>
        </w:rPr>
        <w:t>3.校级重点学科和科研平台建设经费，分别按照</w:t>
      </w:r>
      <w:r w:rsidR="005D59F2" w:rsidRPr="00B34CC0">
        <w:rPr>
          <w:rFonts w:ascii="宋体" w:eastAsia="宋体" w:hAnsi="宋体" w:cs="宋体" w:hint="eastAsia"/>
          <w:kern w:val="0"/>
          <w:sz w:val="28"/>
          <w:szCs w:val="28"/>
        </w:rPr>
        <w:t>《</w:t>
      </w:r>
      <w:r w:rsidRPr="00B34CC0">
        <w:rPr>
          <w:rFonts w:ascii="宋体" w:eastAsia="宋体" w:hAnsi="宋体" w:cs="宋体" w:hint="eastAsia"/>
          <w:kern w:val="0"/>
          <w:sz w:val="28"/>
          <w:szCs w:val="28"/>
        </w:rPr>
        <w:t>西安交通工程学院重点学科建设与管理办法</w:t>
      </w:r>
      <w:r w:rsidR="005D59F2" w:rsidRPr="00B34CC0">
        <w:rPr>
          <w:rFonts w:ascii="宋体" w:eastAsia="宋体" w:hAnsi="宋体" w:cs="宋体" w:hint="eastAsia"/>
          <w:kern w:val="0"/>
          <w:sz w:val="28"/>
          <w:szCs w:val="28"/>
        </w:rPr>
        <w:t>》</w:t>
      </w:r>
      <w:r w:rsidRPr="00B34CC0">
        <w:rPr>
          <w:rFonts w:ascii="宋体" w:eastAsia="宋体" w:hAnsi="宋体" w:cs="宋体" w:hint="eastAsia"/>
          <w:kern w:val="0"/>
          <w:sz w:val="28"/>
          <w:szCs w:val="28"/>
        </w:rPr>
        <w:t>、《西安交通工程学院科研平台管理办法》分年度拨放。</w:t>
      </w:r>
    </w:p>
    <w:p w:rsidR="00994EC5" w:rsidRPr="00B34CC0" w:rsidRDefault="00021E96" w:rsidP="00994EC5">
      <w:pPr>
        <w:widowControl/>
        <w:spacing w:line="380" w:lineRule="atLeast"/>
        <w:ind w:firstLineChars="200" w:firstLine="560"/>
        <w:rPr>
          <w:rFonts w:ascii="宋体" w:eastAsia="宋体" w:hAnsi="宋体" w:cs="宋体"/>
          <w:kern w:val="0"/>
          <w:sz w:val="28"/>
          <w:szCs w:val="28"/>
        </w:rPr>
      </w:pPr>
      <w:r w:rsidRPr="00B34CC0">
        <w:rPr>
          <w:rFonts w:ascii="宋体" w:eastAsia="宋体" w:hAnsi="宋体" w:cs="宋体" w:hint="eastAsia"/>
          <w:kern w:val="0"/>
          <w:sz w:val="28"/>
          <w:szCs w:val="28"/>
        </w:rPr>
        <w:t>4</w:t>
      </w:r>
      <w:r w:rsidR="00994EC5" w:rsidRPr="00B34CC0">
        <w:rPr>
          <w:rFonts w:ascii="宋体" w:eastAsia="宋体" w:hAnsi="宋体" w:cs="宋体" w:hint="eastAsia"/>
          <w:kern w:val="0"/>
          <w:sz w:val="28"/>
          <w:szCs w:val="28"/>
        </w:rPr>
        <w:t>.学校财务年度预算中设立“校级重点学科建设专项经费” 、“校级科研平台建设经费”和省级及以上重点学科、科研平台的配套资金，保证学校重点学科和科研平台建设的基本经费。</w:t>
      </w:r>
    </w:p>
    <w:p w:rsidR="00994EC5" w:rsidRPr="00B34CC0" w:rsidRDefault="00021E96" w:rsidP="00994EC5">
      <w:pPr>
        <w:widowControl/>
        <w:spacing w:line="380" w:lineRule="atLeast"/>
        <w:ind w:firstLineChars="200" w:firstLine="560"/>
        <w:rPr>
          <w:rFonts w:ascii="宋体" w:eastAsia="宋体" w:hAnsi="宋体" w:cs="宋体"/>
          <w:kern w:val="0"/>
          <w:sz w:val="28"/>
          <w:szCs w:val="28"/>
        </w:rPr>
      </w:pPr>
      <w:r w:rsidRPr="00B34CC0">
        <w:rPr>
          <w:rFonts w:ascii="宋体" w:eastAsia="宋体" w:hAnsi="宋体" w:cs="宋体" w:hint="eastAsia"/>
          <w:kern w:val="0"/>
          <w:sz w:val="28"/>
          <w:szCs w:val="28"/>
        </w:rPr>
        <w:t>5</w:t>
      </w:r>
      <w:r w:rsidR="00994EC5" w:rsidRPr="00B34CC0">
        <w:rPr>
          <w:rFonts w:ascii="宋体" w:eastAsia="宋体" w:hAnsi="宋体" w:cs="宋体" w:hint="eastAsia"/>
          <w:kern w:val="0"/>
          <w:sz w:val="28"/>
          <w:szCs w:val="28"/>
        </w:rPr>
        <w:t>.校级重点学科及科研平台要积极申报各级各类项目，开展形式多样的科技服务，加强科技成果转化等，广开自筹经费的渠道。</w:t>
      </w:r>
    </w:p>
    <w:p w:rsidR="00994EC5" w:rsidRPr="00B34CC0" w:rsidRDefault="00994EC5" w:rsidP="00994EC5">
      <w:pPr>
        <w:widowControl/>
        <w:spacing w:line="380" w:lineRule="atLeast"/>
        <w:ind w:firstLineChars="200" w:firstLine="562"/>
        <w:rPr>
          <w:rFonts w:ascii="宋体" w:eastAsia="宋体" w:hAnsi="宋体" w:cs="宋体"/>
          <w:kern w:val="0"/>
          <w:sz w:val="28"/>
          <w:szCs w:val="28"/>
        </w:rPr>
      </w:pPr>
      <w:r w:rsidRPr="00B34CC0">
        <w:rPr>
          <w:rFonts w:ascii="宋体" w:eastAsia="宋体" w:hAnsi="宋体" w:cs="宋体" w:hint="eastAsia"/>
          <w:b/>
          <w:bCs/>
          <w:kern w:val="0"/>
          <w:sz w:val="28"/>
          <w:szCs w:val="28"/>
        </w:rPr>
        <w:t>第二条</w:t>
      </w:r>
      <w:r w:rsidRPr="00B34CC0">
        <w:rPr>
          <w:rFonts w:ascii="宋体" w:eastAsia="宋体" w:hAnsi="宋体" w:cs="宋体" w:hint="eastAsia"/>
          <w:kern w:val="0"/>
          <w:sz w:val="28"/>
          <w:szCs w:val="28"/>
        </w:rPr>
        <w:t> 重点学科和科研平台建设经费须专款专用，合理使用，严格审批。学科建设、科研平台建设经费的开支范围主要包括：实验材料费，成果出版费，仪器设备费，燃料动力费，科研实验室改装费，</w:t>
      </w:r>
      <w:r w:rsidR="00763537" w:rsidRPr="00B34CC0">
        <w:rPr>
          <w:rFonts w:ascii="宋体" w:eastAsia="宋体" w:hAnsi="宋体" w:cs="宋体" w:hint="eastAsia"/>
          <w:kern w:val="0"/>
          <w:sz w:val="28"/>
          <w:szCs w:val="28"/>
        </w:rPr>
        <w:t>科研业务费和其它费用</w:t>
      </w:r>
      <w:r w:rsidRPr="00B34CC0">
        <w:rPr>
          <w:rFonts w:ascii="宋体" w:eastAsia="宋体" w:hAnsi="宋体" w:cs="宋体" w:hint="eastAsia"/>
          <w:kern w:val="0"/>
          <w:sz w:val="28"/>
          <w:szCs w:val="28"/>
        </w:rPr>
        <w:t>。经费使用范围：</w:t>
      </w:r>
    </w:p>
    <w:p w:rsidR="00994EC5" w:rsidRPr="00B34CC0" w:rsidRDefault="00994EC5" w:rsidP="00994EC5">
      <w:pPr>
        <w:widowControl/>
        <w:spacing w:line="380" w:lineRule="atLeast"/>
        <w:ind w:firstLine="560"/>
        <w:rPr>
          <w:rFonts w:ascii="宋体" w:eastAsia="宋体" w:hAnsi="宋体" w:cs="宋体"/>
          <w:kern w:val="0"/>
          <w:sz w:val="28"/>
          <w:szCs w:val="28"/>
        </w:rPr>
      </w:pPr>
      <w:r w:rsidRPr="00B34CC0">
        <w:rPr>
          <w:rFonts w:ascii="宋体" w:eastAsia="宋体" w:hAnsi="宋体" w:cs="宋体" w:hint="eastAsia"/>
          <w:kern w:val="0"/>
          <w:sz w:val="28"/>
          <w:szCs w:val="28"/>
        </w:rPr>
        <w:lastRenderedPageBreak/>
        <w:t>1.实验材料费：原材料、试剂、药品等消耗品购置费，试验费、标本、样品的采集加工费和包装运输费等。</w:t>
      </w:r>
    </w:p>
    <w:p w:rsidR="00994EC5" w:rsidRPr="00B34CC0" w:rsidRDefault="00994EC5" w:rsidP="00994EC5">
      <w:pPr>
        <w:ind w:firstLine="560"/>
        <w:rPr>
          <w:rFonts w:ascii="宋体" w:eastAsia="宋体" w:hAnsi="宋体" w:cs="宋体"/>
          <w:kern w:val="0"/>
          <w:sz w:val="28"/>
          <w:szCs w:val="28"/>
        </w:rPr>
      </w:pPr>
      <w:r w:rsidRPr="00B34CC0">
        <w:rPr>
          <w:rFonts w:ascii="宋体" w:eastAsia="宋体" w:hAnsi="宋体" w:cs="宋体" w:hint="eastAsia"/>
          <w:kern w:val="0"/>
          <w:sz w:val="28"/>
          <w:szCs w:val="28"/>
        </w:rPr>
        <w:t>2.成果出版费：</w:t>
      </w:r>
      <w:r w:rsidR="006973A7" w:rsidRPr="00B34CC0">
        <w:rPr>
          <w:rFonts w:ascii="宋体" w:eastAsia="宋体" w:hAnsi="宋体" w:cs="宋体" w:hint="eastAsia"/>
          <w:kern w:val="0"/>
          <w:sz w:val="28"/>
          <w:szCs w:val="28"/>
        </w:rPr>
        <w:t>只资助核心及以上刊物</w:t>
      </w:r>
      <w:r w:rsidR="009B574A" w:rsidRPr="00B34CC0">
        <w:rPr>
          <w:rFonts w:ascii="宋体" w:eastAsia="宋体" w:hAnsi="宋体" w:cs="宋体" w:hint="eastAsia"/>
          <w:kern w:val="0"/>
          <w:sz w:val="28"/>
          <w:szCs w:val="28"/>
        </w:rPr>
        <w:t>；科研平台经费不提倡资助出版专著</w:t>
      </w:r>
      <w:r w:rsidRPr="00B34CC0">
        <w:rPr>
          <w:rFonts w:ascii="宋体" w:eastAsia="宋体" w:hAnsi="宋体" w:cs="宋体" w:hint="eastAsia"/>
          <w:kern w:val="0"/>
          <w:sz w:val="28"/>
          <w:szCs w:val="28"/>
        </w:rPr>
        <w:t>。</w:t>
      </w:r>
    </w:p>
    <w:p w:rsidR="00994EC5" w:rsidRPr="00B34CC0" w:rsidRDefault="00994EC5" w:rsidP="00994EC5">
      <w:pPr>
        <w:widowControl/>
        <w:spacing w:line="380" w:lineRule="atLeast"/>
        <w:ind w:firstLine="560"/>
        <w:rPr>
          <w:rFonts w:ascii="宋体" w:eastAsia="宋体" w:hAnsi="宋体" w:cs="宋体"/>
          <w:kern w:val="0"/>
          <w:sz w:val="28"/>
          <w:szCs w:val="28"/>
        </w:rPr>
      </w:pPr>
      <w:r w:rsidRPr="00B34CC0">
        <w:rPr>
          <w:rFonts w:ascii="宋体" w:eastAsia="宋体" w:hAnsi="宋体" w:cs="宋体" w:hint="eastAsia"/>
          <w:kern w:val="0"/>
          <w:sz w:val="28"/>
          <w:szCs w:val="28"/>
        </w:rPr>
        <w:t>3．仪器设备费：科研专用仪器设备购置、安装、维护和修理费，自制科研专用仪器设备的材料、配件购置费和加工费等。</w:t>
      </w:r>
    </w:p>
    <w:p w:rsidR="00994EC5" w:rsidRPr="00B34CC0" w:rsidRDefault="00994EC5" w:rsidP="00994EC5">
      <w:pPr>
        <w:widowControl/>
        <w:spacing w:line="380" w:lineRule="atLeast"/>
        <w:ind w:firstLine="560"/>
        <w:rPr>
          <w:rFonts w:ascii="宋体" w:eastAsia="宋体" w:hAnsi="宋体" w:cs="宋体"/>
          <w:kern w:val="0"/>
          <w:sz w:val="28"/>
          <w:szCs w:val="28"/>
        </w:rPr>
      </w:pPr>
      <w:r w:rsidRPr="00B34CC0">
        <w:rPr>
          <w:rFonts w:ascii="宋体" w:eastAsia="宋体" w:hAnsi="宋体" w:cs="宋体" w:hint="eastAsia"/>
          <w:kern w:val="0"/>
          <w:sz w:val="28"/>
          <w:szCs w:val="28"/>
        </w:rPr>
        <w:t>4．燃料动力费：在科研项目研究过程中相关仪器设备、专用科学装置等运行发生消耗的水、电、气、暖、燃料等费用。</w:t>
      </w:r>
    </w:p>
    <w:p w:rsidR="00994EC5" w:rsidRPr="00B34CC0" w:rsidRDefault="00994EC5" w:rsidP="00994EC5">
      <w:pPr>
        <w:widowControl/>
        <w:spacing w:line="380" w:lineRule="atLeast"/>
        <w:ind w:firstLine="560"/>
        <w:rPr>
          <w:rFonts w:ascii="宋体" w:eastAsia="宋体" w:hAnsi="宋体" w:cs="宋体"/>
          <w:kern w:val="0"/>
          <w:sz w:val="28"/>
          <w:szCs w:val="28"/>
        </w:rPr>
      </w:pPr>
      <w:r w:rsidRPr="00B34CC0">
        <w:rPr>
          <w:rFonts w:ascii="宋体" w:eastAsia="宋体" w:hAnsi="宋体" w:cs="宋体" w:hint="eastAsia"/>
          <w:kern w:val="0"/>
          <w:sz w:val="28"/>
          <w:szCs w:val="28"/>
        </w:rPr>
        <w:t>5．科研实验室改装费：为改善项目研究的实验条件，对实验室进行改装所开支的费用，不包括实验室扩建、土建、房屋维修等费用。</w:t>
      </w:r>
    </w:p>
    <w:p w:rsidR="00994EC5" w:rsidRPr="00B34CC0" w:rsidRDefault="00994EC5" w:rsidP="00994EC5">
      <w:pPr>
        <w:ind w:firstLine="560"/>
        <w:rPr>
          <w:rFonts w:ascii="宋体" w:eastAsia="宋体" w:hAnsi="宋体" w:cs="宋体"/>
          <w:kern w:val="0"/>
          <w:sz w:val="28"/>
          <w:szCs w:val="28"/>
        </w:rPr>
      </w:pPr>
      <w:r w:rsidRPr="00B34CC0">
        <w:rPr>
          <w:rFonts w:ascii="宋体" w:eastAsia="宋体" w:hAnsi="宋体" w:cs="宋体" w:hint="eastAsia"/>
          <w:kern w:val="0"/>
          <w:sz w:val="28"/>
          <w:szCs w:val="28"/>
        </w:rPr>
        <w:t>6．科研业务费：测试、计算、分析费，调研和学术会议费，文献检索费，中期检查或评审验收费等。</w:t>
      </w:r>
    </w:p>
    <w:p w:rsidR="00994EC5" w:rsidRPr="00B34CC0" w:rsidRDefault="00994EC5" w:rsidP="00994EC5">
      <w:pPr>
        <w:ind w:firstLine="560"/>
        <w:rPr>
          <w:rFonts w:ascii="宋体" w:eastAsia="宋体" w:hAnsi="宋体" w:cs="宋体"/>
          <w:kern w:val="0"/>
          <w:sz w:val="28"/>
          <w:szCs w:val="28"/>
        </w:rPr>
      </w:pPr>
      <w:r w:rsidRPr="00B34CC0">
        <w:rPr>
          <w:rFonts w:ascii="宋体" w:eastAsia="宋体" w:hAnsi="宋体" w:cs="宋体" w:hint="eastAsia"/>
          <w:b/>
          <w:kern w:val="0"/>
          <w:sz w:val="28"/>
          <w:szCs w:val="28"/>
        </w:rPr>
        <w:t>第三条</w:t>
      </w:r>
      <w:r w:rsidRPr="00B34CC0">
        <w:rPr>
          <w:rFonts w:ascii="宋体" w:eastAsia="宋体" w:hAnsi="宋体" w:cs="宋体" w:hint="eastAsia"/>
          <w:kern w:val="0"/>
          <w:sz w:val="28"/>
          <w:szCs w:val="28"/>
        </w:rPr>
        <w:t xml:space="preserve">  </w:t>
      </w:r>
      <w:r w:rsidR="001E28D8" w:rsidRPr="00B34CC0">
        <w:rPr>
          <w:rFonts w:ascii="宋体" w:eastAsia="宋体" w:hAnsi="宋体" w:cs="宋体" w:hint="eastAsia"/>
          <w:kern w:val="0"/>
          <w:sz w:val="28"/>
          <w:szCs w:val="28"/>
        </w:rPr>
        <w:t>为便于工作，学科</w:t>
      </w:r>
      <w:r w:rsidR="00763537" w:rsidRPr="00B34CC0">
        <w:rPr>
          <w:rFonts w:ascii="宋体" w:eastAsia="宋体" w:hAnsi="宋体" w:cs="宋体" w:hint="eastAsia"/>
          <w:kern w:val="0"/>
          <w:sz w:val="28"/>
          <w:szCs w:val="28"/>
        </w:rPr>
        <w:t>、平台负责人</w:t>
      </w:r>
      <w:r w:rsidR="001E28D8" w:rsidRPr="00B34CC0">
        <w:rPr>
          <w:rFonts w:ascii="宋体" w:eastAsia="宋体" w:hAnsi="宋体" w:cs="宋体" w:hint="eastAsia"/>
          <w:kern w:val="0"/>
          <w:sz w:val="28"/>
          <w:szCs w:val="28"/>
        </w:rPr>
        <w:t>可根据需要和实际情况，按</w:t>
      </w:r>
      <w:r w:rsidR="009F1BCA">
        <w:rPr>
          <w:rFonts w:ascii="宋体" w:eastAsia="宋体" w:hAnsi="宋体" w:cs="宋体" w:hint="eastAsia"/>
          <w:kern w:val="0"/>
          <w:sz w:val="28"/>
          <w:szCs w:val="28"/>
        </w:rPr>
        <w:t>一定比例（原则上不超5%）</w:t>
      </w:r>
      <w:r w:rsidR="0038775B" w:rsidRPr="00B34CC0">
        <w:rPr>
          <w:rFonts w:ascii="宋体" w:eastAsia="宋体" w:hAnsi="宋体" w:cs="宋体" w:hint="eastAsia"/>
          <w:kern w:val="0"/>
          <w:sz w:val="28"/>
          <w:szCs w:val="28"/>
        </w:rPr>
        <w:t>报销课题组</w:t>
      </w:r>
      <w:r w:rsidR="00763537" w:rsidRPr="00B34CC0">
        <w:rPr>
          <w:rFonts w:ascii="宋体" w:eastAsia="宋体" w:hAnsi="宋体" w:cs="宋体" w:hint="eastAsia"/>
          <w:kern w:val="0"/>
          <w:sz w:val="28"/>
          <w:szCs w:val="28"/>
        </w:rPr>
        <w:t>其它</w:t>
      </w:r>
      <w:r w:rsidR="0038775B" w:rsidRPr="00B34CC0">
        <w:rPr>
          <w:rFonts w:ascii="宋体" w:eastAsia="宋体" w:hAnsi="宋体" w:cs="宋体" w:hint="eastAsia"/>
          <w:kern w:val="0"/>
          <w:sz w:val="28"/>
          <w:szCs w:val="28"/>
        </w:rPr>
        <w:t>费用。</w:t>
      </w:r>
    </w:p>
    <w:p w:rsidR="00994EC5" w:rsidRPr="00B34CC0" w:rsidRDefault="00994EC5" w:rsidP="00994EC5">
      <w:pPr>
        <w:widowControl/>
        <w:spacing w:line="380" w:lineRule="atLeast"/>
        <w:ind w:firstLineChars="200" w:firstLine="562"/>
        <w:rPr>
          <w:rFonts w:ascii="宋体" w:eastAsia="宋体" w:hAnsi="宋体" w:cs="宋体"/>
          <w:kern w:val="0"/>
          <w:sz w:val="28"/>
          <w:szCs w:val="28"/>
        </w:rPr>
      </w:pPr>
      <w:r w:rsidRPr="00B34CC0">
        <w:rPr>
          <w:rFonts w:ascii="宋体" w:eastAsia="宋体" w:hAnsi="宋体" w:cs="宋体" w:hint="eastAsia"/>
          <w:b/>
          <w:bCs/>
          <w:kern w:val="0"/>
          <w:sz w:val="28"/>
          <w:szCs w:val="28"/>
        </w:rPr>
        <w:t>第四条</w:t>
      </w:r>
      <w:r w:rsidRPr="00B34CC0">
        <w:rPr>
          <w:rFonts w:ascii="宋体" w:eastAsia="宋体" w:hAnsi="宋体" w:cs="宋体" w:hint="eastAsia"/>
          <w:kern w:val="0"/>
          <w:sz w:val="28"/>
          <w:szCs w:val="28"/>
        </w:rPr>
        <w:t> 重点学科、科研平台的经费开支，由学科、平台负责人按计划支配使用，严格按经费预算实施。各项开支由学科、平台负责人签字</w:t>
      </w:r>
      <w:r w:rsidR="00EE0229" w:rsidRPr="00B34CC0">
        <w:rPr>
          <w:rFonts w:ascii="宋体" w:eastAsia="宋体" w:hAnsi="宋体" w:cs="宋体" w:hint="eastAsia"/>
          <w:kern w:val="0"/>
          <w:sz w:val="28"/>
          <w:szCs w:val="28"/>
        </w:rPr>
        <w:t>，</w:t>
      </w:r>
      <w:r w:rsidRPr="00B34CC0">
        <w:rPr>
          <w:rFonts w:ascii="宋体" w:eastAsia="宋体" w:hAnsi="宋体" w:cs="宋体" w:hint="eastAsia"/>
          <w:kern w:val="0"/>
          <w:sz w:val="28"/>
          <w:szCs w:val="28"/>
        </w:rPr>
        <w:t>科研处审核，</w:t>
      </w:r>
      <w:r w:rsidR="00EE0229" w:rsidRPr="00B34CC0">
        <w:rPr>
          <w:rFonts w:ascii="宋体" w:eastAsia="宋体" w:hAnsi="宋体" w:cs="宋体" w:hint="eastAsia"/>
          <w:kern w:val="0"/>
          <w:sz w:val="28"/>
          <w:szCs w:val="28"/>
        </w:rPr>
        <w:t>校主管领导审签，</w:t>
      </w:r>
      <w:r w:rsidRPr="00B34CC0">
        <w:rPr>
          <w:rFonts w:ascii="宋体" w:eastAsia="宋体" w:hAnsi="宋体" w:cs="宋体" w:hint="eastAsia"/>
          <w:kern w:val="0"/>
          <w:sz w:val="28"/>
          <w:szCs w:val="28"/>
        </w:rPr>
        <w:t>财务处</w:t>
      </w:r>
      <w:r w:rsidR="009F1BCA">
        <w:rPr>
          <w:rFonts w:ascii="宋体" w:eastAsia="宋体" w:hAnsi="宋体" w:cs="宋体" w:hint="eastAsia"/>
          <w:kern w:val="0"/>
          <w:sz w:val="28"/>
          <w:szCs w:val="28"/>
        </w:rPr>
        <w:t>审核</w:t>
      </w:r>
      <w:r w:rsidRPr="00B34CC0">
        <w:rPr>
          <w:rFonts w:ascii="宋体" w:eastAsia="宋体" w:hAnsi="宋体" w:cs="宋体" w:hint="eastAsia"/>
          <w:kern w:val="0"/>
          <w:sz w:val="28"/>
          <w:szCs w:val="28"/>
        </w:rPr>
        <w:t>报销。</w:t>
      </w:r>
    </w:p>
    <w:p w:rsidR="00994EC5" w:rsidRPr="00B34CC0" w:rsidRDefault="00994EC5" w:rsidP="00994EC5">
      <w:pPr>
        <w:widowControl/>
        <w:spacing w:line="380" w:lineRule="atLeast"/>
        <w:ind w:firstLineChars="200" w:firstLine="562"/>
        <w:rPr>
          <w:rFonts w:ascii="宋体" w:eastAsia="宋体" w:hAnsi="宋体" w:cs="宋体"/>
          <w:kern w:val="0"/>
          <w:sz w:val="28"/>
          <w:szCs w:val="28"/>
        </w:rPr>
      </w:pPr>
      <w:r w:rsidRPr="00B34CC0">
        <w:rPr>
          <w:rFonts w:ascii="宋体" w:eastAsia="宋体" w:hAnsi="宋体" w:cs="宋体" w:hint="eastAsia"/>
          <w:b/>
          <w:bCs/>
          <w:kern w:val="0"/>
          <w:sz w:val="28"/>
          <w:szCs w:val="28"/>
        </w:rPr>
        <w:t>第五条</w:t>
      </w:r>
      <w:r w:rsidRPr="00B34CC0">
        <w:rPr>
          <w:rFonts w:ascii="宋体" w:eastAsia="宋体" w:hAnsi="宋体" w:cs="宋体" w:hint="eastAsia"/>
          <w:kern w:val="0"/>
          <w:sz w:val="28"/>
          <w:szCs w:val="28"/>
        </w:rPr>
        <w:t> 学科建设、科研平台建设中用于科研工作的差旅费，其住宿费报销原则上按国家及学院规定执行，特殊情况由学科、平台负责人提出说明，经分管校导审批报销。省外出差由科研处</w:t>
      </w:r>
      <w:r w:rsidR="00EE0229" w:rsidRPr="00B34CC0">
        <w:rPr>
          <w:rFonts w:ascii="宋体" w:eastAsia="宋体" w:hAnsi="宋体" w:cs="宋体" w:hint="eastAsia"/>
          <w:kern w:val="0"/>
          <w:sz w:val="28"/>
          <w:szCs w:val="28"/>
        </w:rPr>
        <w:t>审核，校主管领导审签</w:t>
      </w:r>
      <w:r w:rsidRPr="00B34CC0">
        <w:rPr>
          <w:rFonts w:ascii="宋体" w:eastAsia="宋体" w:hAnsi="宋体" w:cs="宋体" w:hint="eastAsia"/>
          <w:kern w:val="0"/>
          <w:sz w:val="28"/>
          <w:szCs w:val="28"/>
        </w:rPr>
        <w:t>，并按学校有关规定办理</w:t>
      </w:r>
      <w:r w:rsidR="00EE0229" w:rsidRPr="00B34CC0">
        <w:rPr>
          <w:rFonts w:ascii="宋体" w:eastAsia="宋体" w:hAnsi="宋体" w:cs="宋体" w:hint="eastAsia"/>
          <w:kern w:val="0"/>
          <w:sz w:val="28"/>
          <w:szCs w:val="28"/>
        </w:rPr>
        <w:t>报销手续</w:t>
      </w:r>
      <w:r w:rsidRPr="00B34CC0">
        <w:rPr>
          <w:rFonts w:ascii="宋体" w:eastAsia="宋体" w:hAnsi="宋体" w:cs="宋体" w:hint="eastAsia"/>
          <w:kern w:val="0"/>
          <w:sz w:val="28"/>
          <w:szCs w:val="28"/>
        </w:rPr>
        <w:t>。</w:t>
      </w:r>
    </w:p>
    <w:p w:rsidR="00994EC5" w:rsidRPr="00B34CC0" w:rsidRDefault="00994EC5" w:rsidP="00994EC5">
      <w:pPr>
        <w:widowControl/>
        <w:spacing w:line="380" w:lineRule="atLeast"/>
        <w:ind w:firstLineChars="200" w:firstLine="562"/>
        <w:rPr>
          <w:rFonts w:ascii="宋体" w:eastAsia="宋体" w:hAnsi="宋体" w:cs="宋体"/>
          <w:kern w:val="0"/>
          <w:sz w:val="28"/>
          <w:szCs w:val="28"/>
        </w:rPr>
      </w:pPr>
      <w:r w:rsidRPr="00B34CC0">
        <w:rPr>
          <w:rFonts w:ascii="宋体" w:eastAsia="宋体" w:hAnsi="宋体" w:cs="宋体" w:hint="eastAsia"/>
          <w:b/>
          <w:bCs/>
          <w:kern w:val="0"/>
          <w:sz w:val="28"/>
          <w:szCs w:val="28"/>
        </w:rPr>
        <w:lastRenderedPageBreak/>
        <w:t>第六条</w:t>
      </w:r>
      <w:r w:rsidRPr="00B34CC0">
        <w:rPr>
          <w:rFonts w:ascii="宋体" w:eastAsia="宋体" w:hAnsi="宋体" w:cs="宋体" w:hint="eastAsia"/>
          <w:kern w:val="0"/>
          <w:sz w:val="28"/>
          <w:szCs w:val="28"/>
        </w:rPr>
        <w:t> 校级重点学科、校级科研平台专项建设经费结余部分可转下年，运行经费的结余部分按学校规定执行。</w:t>
      </w:r>
    </w:p>
    <w:p w:rsidR="00994EC5" w:rsidRPr="00B34CC0" w:rsidRDefault="00994EC5" w:rsidP="00994EC5">
      <w:pPr>
        <w:widowControl/>
        <w:spacing w:line="380" w:lineRule="atLeast"/>
        <w:ind w:firstLineChars="200" w:firstLine="562"/>
        <w:rPr>
          <w:rFonts w:ascii="宋体" w:eastAsia="宋体" w:hAnsi="宋体" w:cs="宋体"/>
          <w:kern w:val="0"/>
          <w:sz w:val="28"/>
          <w:szCs w:val="28"/>
        </w:rPr>
      </w:pPr>
      <w:r w:rsidRPr="00B34CC0">
        <w:rPr>
          <w:rFonts w:ascii="宋体" w:eastAsia="宋体" w:hAnsi="宋体" w:cs="宋体" w:hint="eastAsia"/>
          <w:b/>
          <w:bCs/>
          <w:kern w:val="0"/>
          <w:sz w:val="28"/>
          <w:szCs w:val="28"/>
        </w:rPr>
        <w:t>第七条</w:t>
      </w:r>
      <w:r w:rsidRPr="00B34CC0">
        <w:rPr>
          <w:rFonts w:ascii="宋体" w:eastAsia="宋体" w:hAnsi="宋体" w:cs="宋体" w:hint="eastAsia"/>
          <w:kern w:val="0"/>
          <w:sz w:val="28"/>
          <w:szCs w:val="28"/>
        </w:rPr>
        <w:t> 学科建设、科研平台建设经费由校财务处独立设立财务科目，保证专项管理。学校按学科</w:t>
      </w:r>
      <w:r w:rsidR="00D35FB5">
        <w:rPr>
          <w:rFonts w:ascii="宋体" w:eastAsia="宋体" w:hAnsi="宋体" w:cs="宋体" w:hint="eastAsia"/>
          <w:kern w:val="0"/>
          <w:sz w:val="28"/>
          <w:szCs w:val="28"/>
        </w:rPr>
        <w:t>、平台</w:t>
      </w:r>
      <w:r w:rsidRPr="00B34CC0">
        <w:rPr>
          <w:rFonts w:ascii="宋体" w:eastAsia="宋体" w:hAnsi="宋体" w:cs="宋体" w:hint="eastAsia"/>
          <w:kern w:val="0"/>
          <w:sz w:val="28"/>
          <w:szCs w:val="28"/>
        </w:rPr>
        <w:t>到账经费（不含学校配套经费）的3%提取管理费，用于学校学科建设、科研平台建设管理经费</w:t>
      </w:r>
      <w:r w:rsidR="00AD4CEA">
        <w:rPr>
          <w:rFonts w:ascii="宋体" w:eastAsia="宋体" w:hAnsi="宋体" w:cs="宋体" w:hint="eastAsia"/>
          <w:kern w:val="0"/>
          <w:sz w:val="28"/>
          <w:szCs w:val="28"/>
        </w:rPr>
        <w:t>。</w:t>
      </w:r>
    </w:p>
    <w:p w:rsidR="00994EC5" w:rsidRPr="00B34CC0" w:rsidRDefault="00994EC5" w:rsidP="00994EC5">
      <w:pPr>
        <w:widowControl/>
        <w:spacing w:line="380" w:lineRule="atLeast"/>
        <w:ind w:firstLineChars="200" w:firstLine="562"/>
        <w:rPr>
          <w:rFonts w:ascii="宋体" w:eastAsia="宋体" w:hAnsi="宋体" w:cs="宋体"/>
          <w:kern w:val="0"/>
          <w:sz w:val="28"/>
          <w:szCs w:val="28"/>
        </w:rPr>
      </w:pPr>
      <w:r w:rsidRPr="00B34CC0">
        <w:rPr>
          <w:rFonts w:ascii="宋体" w:eastAsia="宋体" w:hAnsi="宋体" w:cs="宋体" w:hint="eastAsia"/>
          <w:b/>
          <w:bCs/>
          <w:kern w:val="0"/>
          <w:sz w:val="28"/>
          <w:szCs w:val="28"/>
        </w:rPr>
        <w:t>第</w:t>
      </w:r>
      <w:r w:rsidR="007D3701">
        <w:rPr>
          <w:rFonts w:ascii="宋体" w:eastAsia="宋体" w:hAnsi="宋体" w:cs="宋体" w:hint="eastAsia"/>
          <w:b/>
          <w:bCs/>
          <w:kern w:val="0"/>
          <w:sz w:val="28"/>
          <w:szCs w:val="28"/>
        </w:rPr>
        <w:t>八</w:t>
      </w:r>
      <w:r w:rsidRPr="00B34CC0">
        <w:rPr>
          <w:rFonts w:ascii="宋体" w:eastAsia="宋体" w:hAnsi="宋体" w:cs="宋体" w:hint="eastAsia"/>
          <w:b/>
          <w:bCs/>
          <w:kern w:val="0"/>
          <w:sz w:val="28"/>
          <w:szCs w:val="28"/>
        </w:rPr>
        <w:t>条</w:t>
      </w:r>
      <w:r w:rsidRPr="00B34CC0">
        <w:rPr>
          <w:rFonts w:ascii="宋体" w:eastAsia="宋体" w:hAnsi="宋体" w:cs="宋体" w:hint="eastAsia"/>
          <w:kern w:val="0"/>
          <w:sz w:val="28"/>
          <w:szCs w:val="28"/>
        </w:rPr>
        <w:t> 各重点学科、科研平台</w:t>
      </w:r>
      <w:r w:rsidR="00763537" w:rsidRPr="00B34CC0">
        <w:rPr>
          <w:rFonts w:ascii="宋体" w:eastAsia="宋体" w:hAnsi="宋体" w:cs="宋体" w:hint="eastAsia"/>
          <w:kern w:val="0"/>
          <w:sz w:val="28"/>
          <w:szCs w:val="28"/>
        </w:rPr>
        <w:t>须根据</w:t>
      </w:r>
      <w:r w:rsidRPr="00B34CC0">
        <w:rPr>
          <w:rFonts w:ascii="宋体" w:eastAsia="宋体" w:hAnsi="宋体" w:cs="宋体" w:hint="eastAsia"/>
          <w:kern w:val="0"/>
          <w:sz w:val="28"/>
          <w:szCs w:val="28"/>
        </w:rPr>
        <w:t>学校下达的经费资助额度</w:t>
      </w:r>
      <w:r w:rsidR="00763537" w:rsidRPr="00B34CC0">
        <w:rPr>
          <w:rFonts w:ascii="宋体" w:eastAsia="宋体" w:hAnsi="宋体" w:cs="宋体" w:hint="eastAsia"/>
          <w:kern w:val="0"/>
          <w:sz w:val="28"/>
          <w:szCs w:val="28"/>
        </w:rPr>
        <w:t>和科研任务安排建设任务，年底向学校领导及科研处汇报建设成果和经费使用情况。</w:t>
      </w:r>
    </w:p>
    <w:p w:rsidR="00994EC5" w:rsidRPr="00B34CC0" w:rsidRDefault="00994EC5" w:rsidP="00994EC5">
      <w:pPr>
        <w:ind w:firstLineChars="200" w:firstLine="562"/>
      </w:pPr>
      <w:r w:rsidRPr="00B34CC0">
        <w:rPr>
          <w:rFonts w:ascii="宋体" w:eastAsia="宋体" w:hAnsi="宋体" w:cs="宋体" w:hint="eastAsia"/>
          <w:b/>
          <w:bCs/>
          <w:kern w:val="0"/>
          <w:sz w:val="28"/>
          <w:szCs w:val="28"/>
        </w:rPr>
        <w:t>附</w:t>
      </w:r>
      <w:r w:rsidR="007D3701">
        <w:rPr>
          <w:rFonts w:ascii="宋体" w:eastAsia="宋体" w:hAnsi="宋体" w:cs="宋体" w:hint="eastAsia"/>
          <w:b/>
          <w:bCs/>
          <w:kern w:val="0"/>
          <w:sz w:val="28"/>
          <w:szCs w:val="28"/>
        </w:rPr>
        <w:t xml:space="preserve"> </w:t>
      </w:r>
      <w:r w:rsidRPr="00B34CC0">
        <w:rPr>
          <w:rFonts w:ascii="宋体" w:eastAsia="宋体" w:hAnsi="宋体" w:cs="宋体" w:hint="eastAsia"/>
          <w:b/>
          <w:bCs/>
          <w:kern w:val="0"/>
          <w:sz w:val="28"/>
          <w:szCs w:val="28"/>
        </w:rPr>
        <w:t>则</w:t>
      </w:r>
      <w:r w:rsidRPr="00B34CC0">
        <w:rPr>
          <w:rFonts w:ascii="宋体" w:eastAsia="宋体" w:hAnsi="宋体" w:cs="宋体" w:hint="eastAsia"/>
          <w:kern w:val="0"/>
          <w:sz w:val="28"/>
          <w:szCs w:val="28"/>
        </w:rPr>
        <w:t> 本办法自颁布之日执行。由科研处负责解释。</w:t>
      </w:r>
    </w:p>
    <w:sectPr w:rsidR="00994EC5" w:rsidRPr="00B34CC0" w:rsidSect="00994EC5">
      <w:footerReference w:type="default" r:id="rId7"/>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472" w:rsidRDefault="00AF1472" w:rsidP="0026408B">
      <w:r>
        <w:separator/>
      </w:r>
    </w:p>
  </w:endnote>
  <w:endnote w:type="continuationSeparator" w:id="1">
    <w:p w:rsidR="00AF1472" w:rsidRDefault="00AF1472" w:rsidP="00264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7755"/>
      <w:docPartObj>
        <w:docPartGallery w:val="Page Numbers (Bottom of Page)"/>
        <w:docPartUnique/>
      </w:docPartObj>
    </w:sdtPr>
    <w:sdtContent>
      <w:sdt>
        <w:sdtPr>
          <w:id w:val="171357217"/>
          <w:docPartObj>
            <w:docPartGallery w:val="Page Numbers (Top of Page)"/>
            <w:docPartUnique/>
          </w:docPartObj>
        </w:sdtPr>
        <w:sdtContent>
          <w:p w:rsidR="00AE3CAA" w:rsidRDefault="00AE3CAA">
            <w:pPr>
              <w:pStyle w:val="a4"/>
              <w:jc w:val="center"/>
            </w:pPr>
            <w:r>
              <w:rPr>
                <w:lang w:val="zh-CN"/>
              </w:rPr>
              <w:t xml:space="preserve"> </w:t>
            </w:r>
            <w:r w:rsidR="001002C8">
              <w:rPr>
                <w:b/>
                <w:sz w:val="24"/>
                <w:szCs w:val="24"/>
              </w:rPr>
              <w:fldChar w:fldCharType="begin"/>
            </w:r>
            <w:r>
              <w:rPr>
                <w:b/>
              </w:rPr>
              <w:instrText>PAGE</w:instrText>
            </w:r>
            <w:r w:rsidR="001002C8">
              <w:rPr>
                <w:b/>
                <w:sz w:val="24"/>
                <w:szCs w:val="24"/>
              </w:rPr>
              <w:fldChar w:fldCharType="separate"/>
            </w:r>
            <w:r w:rsidR="00A372BB">
              <w:rPr>
                <w:b/>
                <w:noProof/>
              </w:rPr>
              <w:t>1</w:t>
            </w:r>
            <w:r w:rsidR="001002C8">
              <w:rPr>
                <w:b/>
                <w:sz w:val="24"/>
                <w:szCs w:val="24"/>
              </w:rPr>
              <w:fldChar w:fldCharType="end"/>
            </w:r>
            <w:r>
              <w:rPr>
                <w:lang w:val="zh-CN"/>
              </w:rPr>
              <w:t xml:space="preserve"> / </w:t>
            </w:r>
            <w:r w:rsidR="001002C8">
              <w:rPr>
                <w:b/>
                <w:sz w:val="24"/>
                <w:szCs w:val="24"/>
              </w:rPr>
              <w:fldChar w:fldCharType="begin"/>
            </w:r>
            <w:r>
              <w:rPr>
                <w:b/>
              </w:rPr>
              <w:instrText>NUMPAGES</w:instrText>
            </w:r>
            <w:r w:rsidR="001002C8">
              <w:rPr>
                <w:b/>
                <w:sz w:val="24"/>
                <w:szCs w:val="24"/>
              </w:rPr>
              <w:fldChar w:fldCharType="separate"/>
            </w:r>
            <w:r w:rsidR="00A372BB">
              <w:rPr>
                <w:b/>
                <w:noProof/>
              </w:rPr>
              <w:t>3</w:t>
            </w:r>
            <w:r w:rsidR="001002C8">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472" w:rsidRDefault="00AF1472" w:rsidP="0026408B">
      <w:r>
        <w:separator/>
      </w:r>
    </w:p>
  </w:footnote>
  <w:footnote w:type="continuationSeparator" w:id="1">
    <w:p w:rsidR="00AF1472" w:rsidRDefault="00AF1472" w:rsidP="00264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23A9"/>
    <w:multiLevelType w:val="hybridMultilevel"/>
    <w:tmpl w:val="777AF650"/>
    <w:lvl w:ilvl="0" w:tplc="5C20A3CC">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C712155"/>
    <w:multiLevelType w:val="hybridMultilevel"/>
    <w:tmpl w:val="36AE3A32"/>
    <w:lvl w:ilvl="0" w:tplc="DA020AAE">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08B"/>
    <w:rsid w:val="00021E96"/>
    <w:rsid w:val="00056491"/>
    <w:rsid w:val="000778ED"/>
    <w:rsid w:val="000835F8"/>
    <w:rsid w:val="000E7333"/>
    <w:rsid w:val="001002C8"/>
    <w:rsid w:val="00126083"/>
    <w:rsid w:val="00140E78"/>
    <w:rsid w:val="00175D0B"/>
    <w:rsid w:val="001E28D8"/>
    <w:rsid w:val="00254E20"/>
    <w:rsid w:val="00262F13"/>
    <w:rsid w:val="0026408B"/>
    <w:rsid w:val="002D10E5"/>
    <w:rsid w:val="002F050F"/>
    <w:rsid w:val="0038775B"/>
    <w:rsid w:val="00392DE6"/>
    <w:rsid w:val="003E3946"/>
    <w:rsid w:val="003E64AA"/>
    <w:rsid w:val="004716FA"/>
    <w:rsid w:val="004D76FB"/>
    <w:rsid w:val="00547920"/>
    <w:rsid w:val="005513F1"/>
    <w:rsid w:val="005A654F"/>
    <w:rsid w:val="005B546B"/>
    <w:rsid w:val="005D59F2"/>
    <w:rsid w:val="006058AB"/>
    <w:rsid w:val="006075DB"/>
    <w:rsid w:val="00670A06"/>
    <w:rsid w:val="00684B1E"/>
    <w:rsid w:val="006973A7"/>
    <w:rsid w:val="006B379E"/>
    <w:rsid w:val="006C2B15"/>
    <w:rsid w:val="006E025A"/>
    <w:rsid w:val="00713D48"/>
    <w:rsid w:val="007235D6"/>
    <w:rsid w:val="00727AC0"/>
    <w:rsid w:val="00763537"/>
    <w:rsid w:val="00773F4A"/>
    <w:rsid w:val="007D3701"/>
    <w:rsid w:val="00846893"/>
    <w:rsid w:val="008658E2"/>
    <w:rsid w:val="008B570B"/>
    <w:rsid w:val="00994EC5"/>
    <w:rsid w:val="009A17CC"/>
    <w:rsid w:val="009B574A"/>
    <w:rsid w:val="009F1BCA"/>
    <w:rsid w:val="00A372BB"/>
    <w:rsid w:val="00A4363A"/>
    <w:rsid w:val="00A4465C"/>
    <w:rsid w:val="00AA7FDD"/>
    <w:rsid w:val="00AC3913"/>
    <w:rsid w:val="00AD4CEA"/>
    <w:rsid w:val="00AE3CAA"/>
    <w:rsid w:val="00AF1472"/>
    <w:rsid w:val="00B1644D"/>
    <w:rsid w:val="00B34CC0"/>
    <w:rsid w:val="00B445A8"/>
    <w:rsid w:val="00B75B58"/>
    <w:rsid w:val="00BD4071"/>
    <w:rsid w:val="00BF52A3"/>
    <w:rsid w:val="00CA56E3"/>
    <w:rsid w:val="00CC34C2"/>
    <w:rsid w:val="00CD1F3C"/>
    <w:rsid w:val="00D35FB5"/>
    <w:rsid w:val="00D43329"/>
    <w:rsid w:val="00DA208B"/>
    <w:rsid w:val="00DD6555"/>
    <w:rsid w:val="00E006DA"/>
    <w:rsid w:val="00E113C3"/>
    <w:rsid w:val="00E46070"/>
    <w:rsid w:val="00E75D6E"/>
    <w:rsid w:val="00E8578A"/>
    <w:rsid w:val="00EE0229"/>
    <w:rsid w:val="00EF7578"/>
    <w:rsid w:val="00F90CB4"/>
    <w:rsid w:val="00FB062D"/>
    <w:rsid w:val="00FB0EE2"/>
    <w:rsid w:val="00FD3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4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408B"/>
    <w:rPr>
      <w:sz w:val="18"/>
      <w:szCs w:val="18"/>
    </w:rPr>
  </w:style>
  <w:style w:type="paragraph" w:styleId="a4">
    <w:name w:val="footer"/>
    <w:basedOn w:val="a"/>
    <w:link w:val="Char0"/>
    <w:uiPriority w:val="99"/>
    <w:unhideWhenUsed/>
    <w:rsid w:val="0026408B"/>
    <w:pPr>
      <w:tabs>
        <w:tab w:val="center" w:pos="4153"/>
        <w:tab w:val="right" w:pos="8306"/>
      </w:tabs>
      <w:snapToGrid w:val="0"/>
      <w:jc w:val="left"/>
    </w:pPr>
    <w:rPr>
      <w:sz w:val="18"/>
      <w:szCs w:val="18"/>
    </w:rPr>
  </w:style>
  <w:style w:type="character" w:customStyle="1" w:styleId="Char0">
    <w:name w:val="页脚 Char"/>
    <w:basedOn w:val="a0"/>
    <w:link w:val="a4"/>
    <w:uiPriority w:val="99"/>
    <w:rsid w:val="0026408B"/>
    <w:rPr>
      <w:sz w:val="18"/>
      <w:szCs w:val="18"/>
    </w:rPr>
  </w:style>
  <w:style w:type="character" w:customStyle="1" w:styleId="timestyle539031">
    <w:name w:val="timestyle539031"/>
    <w:basedOn w:val="a0"/>
    <w:rsid w:val="0026408B"/>
    <w:rPr>
      <w:sz w:val="18"/>
      <w:szCs w:val="18"/>
    </w:rPr>
  </w:style>
  <w:style w:type="character" w:customStyle="1" w:styleId="authorstyle539031">
    <w:name w:val="authorstyle539031"/>
    <w:basedOn w:val="a0"/>
    <w:rsid w:val="0026408B"/>
    <w:rPr>
      <w:sz w:val="18"/>
      <w:szCs w:val="18"/>
    </w:rPr>
  </w:style>
  <w:style w:type="character" w:customStyle="1" w:styleId="wbcontent">
    <w:name w:val="wb_content"/>
    <w:basedOn w:val="a0"/>
    <w:rsid w:val="0026408B"/>
  </w:style>
  <w:style w:type="paragraph" w:styleId="a5">
    <w:name w:val="Normal (Web)"/>
    <w:basedOn w:val="a"/>
    <w:uiPriority w:val="99"/>
    <w:unhideWhenUsed/>
    <w:rsid w:val="002640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6408B"/>
    <w:rPr>
      <w:b/>
      <w:bCs/>
    </w:rPr>
  </w:style>
  <w:style w:type="paragraph" w:styleId="a7">
    <w:name w:val="List Paragraph"/>
    <w:basedOn w:val="a"/>
    <w:uiPriority w:val="34"/>
    <w:qFormat/>
    <w:rsid w:val="00FD3A01"/>
    <w:pPr>
      <w:ind w:firstLineChars="200" w:firstLine="420"/>
    </w:pPr>
  </w:style>
  <w:style w:type="paragraph" w:styleId="a8">
    <w:name w:val="Balloon Text"/>
    <w:basedOn w:val="a"/>
    <w:link w:val="Char1"/>
    <w:uiPriority w:val="99"/>
    <w:semiHidden/>
    <w:unhideWhenUsed/>
    <w:rsid w:val="00F90CB4"/>
    <w:rPr>
      <w:sz w:val="18"/>
      <w:szCs w:val="18"/>
    </w:rPr>
  </w:style>
  <w:style w:type="character" w:customStyle="1" w:styleId="Char1">
    <w:name w:val="批注框文本 Char"/>
    <w:basedOn w:val="a0"/>
    <w:link w:val="a8"/>
    <w:uiPriority w:val="99"/>
    <w:semiHidden/>
    <w:rsid w:val="00F90CB4"/>
    <w:rPr>
      <w:sz w:val="18"/>
      <w:szCs w:val="18"/>
    </w:rPr>
  </w:style>
  <w:style w:type="character" w:styleId="a9">
    <w:name w:val="page number"/>
    <w:basedOn w:val="a0"/>
    <w:rsid w:val="00713D48"/>
  </w:style>
</w:styles>
</file>

<file path=word/webSettings.xml><?xml version="1.0" encoding="utf-8"?>
<w:webSettings xmlns:r="http://schemas.openxmlformats.org/officeDocument/2006/relationships" xmlns:w="http://schemas.openxmlformats.org/wordprocessingml/2006/main">
  <w:divs>
    <w:div w:id="698429245">
      <w:bodyDiv w:val="1"/>
      <w:marLeft w:val="0"/>
      <w:marRight w:val="0"/>
      <w:marTop w:val="0"/>
      <w:marBottom w:val="0"/>
      <w:divBdr>
        <w:top w:val="none" w:sz="0" w:space="0" w:color="auto"/>
        <w:left w:val="none" w:sz="0" w:space="0" w:color="auto"/>
        <w:bottom w:val="none" w:sz="0" w:space="0" w:color="auto"/>
        <w:right w:val="none" w:sz="0" w:space="0" w:color="auto"/>
      </w:divBdr>
      <w:divsChild>
        <w:div w:id="376005330">
          <w:marLeft w:val="0"/>
          <w:marRight w:val="0"/>
          <w:marTop w:val="0"/>
          <w:marBottom w:val="0"/>
          <w:divBdr>
            <w:top w:val="none" w:sz="0" w:space="0" w:color="auto"/>
            <w:left w:val="none" w:sz="0" w:space="0" w:color="auto"/>
            <w:bottom w:val="none" w:sz="0" w:space="0" w:color="auto"/>
            <w:right w:val="none" w:sz="0" w:space="0" w:color="auto"/>
          </w:divBdr>
          <w:divsChild>
            <w:div w:id="11697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192</Words>
  <Characters>1097</Characters>
  <Application>Microsoft Office Word</Application>
  <DocSecurity>0</DocSecurity>
  <Lines>9</Lines>
  <Paragraphs>2</Paragraphs>
  <ScaleCrop>false</ScaleCrop>
  <Company>Microsoft</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董帆</dc:creator>
  <cp:keywords/>
  <dc:description/>
  <cp:lastModifiedBy>张丹</cp:lastModifiedBy>
  <cp:revision>71</cp:revision>
  <cp:lastPrinted>2019-03-20T08:41:00Z</cp:lastPrinted>
  <dcterms:created xsi:type="dcterms:W3CDTF">2019-03-03T02:43:00Z</dcterms:created>
  <dcterms:modified xsi:type="dcterms:W3CDTF">2019-04-01T08:14:00Z</dcterms:modified>
</cp:coreProperties>
</file>